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5FE94868" w14:textId="7EE863FB" w:rsidR="00E15436" w:rsidRDefault="00E15436" w:rsidP="00B0403D">
      <w:pPr>
        <w:pStyle w:val="Normal1"/>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the </w:t>
      </w:r>
      <w:r w:rsidR="009E3B6D">
        <w:rPr>
          <w:rFonts w:ascii="Times New Roman" w:hAnsi="Times New Roman" w:cs="Times New Roman"/>
          <w:sz w:val="24"/>
          <w:szCs w:val="24"/>
        </w:rPr>
        <w:t xml:space="preserve">dynamics of </w:t>
      </w:r>
      <w:r>
        <w:rPr>
          <w:rFonts w:ascii="Times New Roman" w:hAnsi="Times New Roman" w:cs="Times New Roman"/>
          <w:sz w:val="24"/>
          <w:szCs w:val="24"/>
        </w:rPr>
        <w:t xml:space="preserve">resources, either biological or nonbiological, </w:t>
      </w:r>
      <w:r w:rsidR="009E3B6D">
        <w:rPr>
          <w:rFonts w:ascii="Times New Roman" w:hAnsi="Times New Roman" w:cs="Times New Roman"/>
          <w:sz w:val="24"/>
          <w:szCs w:val="24"/>
        </w:rPr>
        <w:t xml:space="preserve">are not affected by the focal species, e.g. in a chemostat. </w:t>
      </w:r>
      <w:r>
        <w:rPr>
          <w:rFonts w:ascii="Times New Roman" w:hAnsi="Times New Roman" w:cs="Times New Roman"/>
          <w:sz w:val="24"/>
          <w:szCs w:val="24"/>
        </w:rPr>
        <w:t xml:space="preserve"> </w:t>
      </w:r>
      <w:r w:rsidR="009E3B6D">
        <w:rPr>
          <w:rFonts w:ascii="Times New Roman" w:hAnsi="Times New Roman" w:cs="Times New Roman"/>
          <w:sz w:val="24"/>
          <w:szCs w:val="24"/>
        </w:rPr>
        <w:t xml:space="preserve">In other word, this means the methods here are calculating the first order approximation of invasion growth rate of the focal species, which is the key metric leading to mutual </w:t>
      </w:r>
      <w:proofErr w:type="spellStart"/>
      <w:r w:rsidR="009E3B6D">
        <w:rPr>
          <w:rFonts w:ascii="Times New Roman" w:hAnsi="Times New Roman" w:cs="Times New Roman"/>
          <w:sz w:val="24"/>
          <w:szCs w:val="24"/>
        </w:rPr>
        <w:t>invasibility</w:t>
      </w:r>
      <w:proofErr w:type="spellEnd"/>
      <w:r w:rsidR="009E3B6D">
        <w:rPr>
          <w:rFonts w:ascii="Times New Roman" w:hAnsi="Times New Roman" w:cs="Times New Roman"/>
          <w:sz w:val="24"/>
          <w:szCs w:val="24"/>
        </w:rPr>
        <w:t xml:space="preserve"> criteria. </w:t>
      </w:r>
      <w:r w:rsidR="000150D1">
        <w:rPr>
          <w:rFonts w:ascii="Times New Roman" w:hAnsi="Times New Roman" w:cs="Times New Roman"/>
          <w:sz w:val="24"/>
          <w:szCs w:val="24"/>
        </w:rPr>
        <w:t xml:space="preserve">   </w:t>
      </w:r>
    </w:p>
    <w:p w14:paraId="34508999" w14:textId="7A52D0A8" w:rsidR="000150D1" w:rsidRDefault="000150D1"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1515D4A7" w14:textId="0C12C17F" w:rsidR="00E04F80" w:rsidRPr="00E04F80" w:rsidRDefault="00E04F80" w:rsidP="00E04F80">
      <w:pPr>
        <w:pStyle w:val="Normal1"/>
        <w:numPr>
          <w:ilvl w:val="1"/>
          <w:numId w:val="1"/>
        </w:numPr>
        <w:spacing w:line="360" w:lineRule="auto"/>
        <w:rPr>
          <w:rFonts w:ascii="Times New Roman" w:hAnsi="Times New Roman" w:cs="Times New Roman"/>
          <w:sz w:val="24"/>
          <w:szCs w:val="24"/>
        </w:rPr>
      </w:pPr>
      <w:r w:rsidRPr="00E04F80">
        <w:rPr>
          <w:rFonts w:ascii="Times New Roman" w:hAnsi="Times New Roman" w:cs="Times New Roman"/>
          <w:sz w:val="24"/>
          <w:szCs w:val="24"/>
        </w:rPr>
        <w:t xml:space="preserve">Should mention it is empiricists’ guide for fluctuation independent mechanisms of the modern coexistence theory. Fluctuation independent means the dynamics of resources, either biological or nonbiological, are not affected by the focal species, e.g. in a chemostat.  In other word, this means the methods here are calculating the first order approximation of invasion growth rate of the focal species, which is the key metric leading to mutual </w:t>
      </w:r>
      <w:proofErr w:type="spellStart"/>
      <w:r w:rsidRPr="00E04F80">
        <w:rPr>
          <w:rFonts w:ascii="Times New Roman" w:hAnsi="Times New Roman" w:cs="Times New Roman"/>
          <w:sz w:val="24"/>
          <w:szCs w:val="24"/>
        </w:rPr>
        <w:t>invasibility</w:t>
      </w:r>
      <w:proofErr w:type="spellEnd"/>
      <w:r w:rsidRPr="00E04F80">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w:t>
      </w:r>
      <w:r w:rsidR="00625364">
        <w:rPr>
          <w:rFonts w:ascii="Times New Roman" w:hAnsi="Times New Roman" w:cs="Times New Roman"/>
          <w:sz w:val="24"/>
          <w:szCs w:val="24"/>
        </w:rPr>
        <w:lastRenderedPageBreak/>
        <w:t xml:space="preserve">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9D23325" w14:textId="28CF0F47" w:rsidR="00E04F80" w:rsidRDefault="00461E2F" w:rsidP="00E04F8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 xml:space="preserve">(Adler et al. 2007, Levine </w:t>
      </w:r>
      <w:r w:rsidRPr="00461E2F">
        <w:rPr>
          <w:rFonts w:ascii="Times New Roman" w:hAnsi="Times New Roman" w:cs="Times New Roman"/>
          <w:noProof/>
          <w:sz w:val="24"/>
          <w:szCs w:val="24"/>
        </w:rPr>
        <w:lastRenderedPageBreak/>
        <w:t>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2A2C">
        <w:rPr>
          <w:rFonts w:ascii="Times New Roman" w:hAnsi="Times New Roman" w:cs="Times New Roman"/>
          <w:sz w:val="24"/>
          <w:szCs w:val="24"/>
        </w:rPr>
        <w:t xml:space="preserve">Based on the mutual </w:t>
      </w:r>
      <w:proofErr w:type="spellStart"/>
      <w:r w:rsidR="001C2A2C">
        <w:rPr>
          <w:rFonts w:ascii="Times New Roman" w:hAnsi="Times New Roman" w:cs="Times New Roman"/>
          <w:sz w:val="24"/>
          <w:szCs w:val="24"/>
        </w:rPr>
        <w:t>invasibility</w:t>
      </w:r>
      <w:proofErr w:type="spellEnd"/>
      <w:r w:rsidR="001C2A2C">
        <w:rPr>
          <w:rFonts w:ascii="Times New Roman" w:hAnsi="Times New Roman" w:cs="Times New Roman"/>
          <w:sz w:val="24"/>
          <w:szCs w:val="24"/>
        </w:rPr>
        <w:t xml:space="preserve"> criterium, t</w:t>
      </w:r>
      <w:r w:rsidR="00E04F80" w:rsidRPr="00B0403D">
        <w:rPr>
          <w:rFonts w:ascii="Times New Roman" w:hAnsi="Times New Roman" w:cs="Times New Roman"/>
          <w:sz w:val="24"/>
          <w:szCs w:val="24"/>
        </w:rPr>
        <w:t>he rationale</w:t>
      </w:r>
      <w:r w:rsidR="0029101D">
        <w:rPr>
          <w:rFonts w:ascii="Times New Roman" w:hAnsi="Times New Roman" w:cs="Times New Roman"/>
          <w:sz w:val="24"/>
          <w:szCs w:val="24"/>
        </w:rPr>
        <w:t xml:space="preserve"> of NFD</w:t>
      </w:r>
      <w:r w:rsidR="00E04F80" w:rsidRPr="00B0403D">
        <w:rPr>
          <w:rFonts w:ascii="Times New Roman" w:hAnsi="Times New Roman" w:cs="Times New Roman"/>
          <w:sz w:val="24"/>
          <w:szCs w:val="24"/>
        </w:rPr>
        <w:t xml:space="preserve"> is to measure how the </w:t>
      </w:r>
      <w:r w:rsidR="00E04F80" w:rsidRPr="0029101D">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a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would be affected by the increase of its own the frequency (%)</w:t>
      </w:r>
      <w:r w:rsidR="001C2A2C">
        <w:rPr>
          <w:rFonts w:ascii="Times New Roman" w:hAnsi="Times New Roman" w:cs="Times New Roman"/>
          <w:sz w:val="24"/>
          <w:szCs w:val="24"/>
        </w:rPr>
        <w:t>, not the density,</w:t>
      </w:r>
      <w:r w:rsidR="00E04F80" w:rsidRPr="00B0403D">
        <w:rPr>
          <w:rFonts w:ascii="Times New Roman" w:hAnsi="Times New Roman" w:cs="Times New Roman"/>
          <w:sz w:val="24"/>
          <w:szCs w:val="24"/>
        </w:rPr>
        <w:t xml:space="preserve"> in a community</w:t>
      </w:r>
      <w:r w:rsidR="001C2A2C">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00E04F80" w:rsidRPr="00B0403D">
        <w:rPr>
          <w:rFonts w:ascii="Times New Roman" w:hAnsi="Times New Roman" w:cs="Times New Roman"/>
          <w:sz w:val="24"/>
          <w:szCs w:val="24"/>
        </w:rPr>
        <w:t xml:space="preserve">. If the intra-specific competition coefficient is greater than the inter-specific competition coefficient, i.e.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t>
      </w:r>
      <w:r w:rsidR="00E04F80">
        <w:rPr>
          <w:rFonts w:ascii="Times New Roman" w:hAnsi="Times New Roman" w:cs="Times New Roman"/>
          <w:sz w:val="24"/>
          <w:szCs w:val="24"/>
        </w:rPr>
        <w:t xml:space="preserve">is more limited by its own than by </w:t>
      </w:r>
      <w:r w:rsidR="00E04F80" w:rsidRPr="00B0403D">
        <w:rPr>
          <w:rFonts w:ascii="Times New Roman" w:hAnsi="Times New Roman" w:cs="Times New Roman"/>
          <w:sz w:val="24"/>
          <w:szCs w:val="24"/>
        </w:rPr>
        <w:t xml:space="preserve">its competitor, increasing relative frequency of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will </w:t>
      </w:r>
      <w:r w:rsidR="00E04F80">
        <w:rPr>
          <w:rFonts w:ascii="Times New Roman" w:hAnsi="Times New Roman" w:cs="Times New Roman"/>
          <w:sz w:val="24"/>
          <w:szCs w:val="24"/>
        </w:rPr>
        <w:t xml:space="preserve">thus </w:t>
      </w:r>
      <w:r w:rsidR="00E04F80" w:rsidRPr="00B0403D">
        <w:rPr>
          <w:rFonts w:ascii="Times New Roman" w:hAnsi="Times New Roman" w:cs="Times New Roman"/>
          <w:sz w:val="24"/>
          <w:szCs w:val="24"/>
        </w:rPr>
        <w:t xml:space="preserve">decrease its own </w:t>
      </w:r>
      <w:r w:rsidR="00E04F80" w:rsidRPr="008F5F30">
        <w:rPr>
          <w:rFonts w:ascii="Times New Roman" w:hAnsi="Times New Roman" w:cs="Times New Roman"/>
          <w:i/>
          <w:sz w:val="24"/>
          <w:szCs w:val="24"/>
        </w:rPr>
        <w:t xml:space="preserve">per capita </w:t>
      </w:r>
      <w:r w:rsidR="00E04F80" w:rsidRPr="00B0403D">
        <w:rPr>
          <w:rFonts w:ascii="Times New Roman" w:hAnsi="Times New Roman" w:cs="Times New Roman"/>
          <w:sz w:val="24"/>
          <w:szCs w:val="24"/>
        </w:rPr>
        <w:t xml:space="preserve">growth rate. In this case, frequency dependency is negative because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negatively depends on its own frequency. </w:t>
      </w:r>
      <w:r w:rsidR="00E04F80">
        <w:rPr>
          <w:rFonts w:ascii="Times New Roman" w:hAnsi="Times New Roman" w:cs="Times New Roman"/>
          <w:sz w:val="24"/>
          <w:szCs w:val="24"/>
        </w:rPr>
        <w:t xml:space="preserve">On the contrary, if inter-specific competition is greater, frequency dependency should be positive as the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proofErr w:type="spellStart"/>
      <w:r w:rsidR="00E04F80" w:rsidRPr="008F5F30">
        <w:rPr>
          <w:rFonts w:ascii="Times New Roman" w:hAnsi="Times New Roman" w:cs="Times New Roman"/>
          <w:i/>
          <w:sz w:val="24"/>
          <w:szCs w:val="24"/>
        </w:rPr>
        <w:t>i</w:t>
      </w:r>
      <w:proofErr w:type="spellEnd"/>
      <w:r w:rsidR="00E04F80" w:rsidRPr="008F5F30">
        <w:rPr>
          <w:rFonts w:ascii="Times New Roman" w:hAnsi="Times New Roman" w:cs="Times New Roman"/>
          <w:sz w:val="24"/>
          <w:szCs w:val="24"/>
        </w:rPr>
        <w:t xml:space="preserve"> </w:t>
      </w:r>
      <w:r w:rsidR="00E04F80">
        <w:rPr>
          <w:rFonts w:ascii="Times New Roman" w:hAnsi="Times New Roman" w:cs="Times New Roman"/>
          <w:sz w:val="24"/>
          <w:szCs w:val="24"/>
        </w:rPr>
        <w:t xml:space="preserve">increase with its own frequency. </w:t>
      </w:r>
      <w:r w:rsidR="00E04F80" w:rsidRPr="00B0403D">
        <w:rPr>
          <w:rFonts w:ascii="Times New Roman" w:hAnsi="Times New Roman" w:cs="Times New Roman"/>
          <w:sz w:val="24"/>
          <w:szCs w:val="24"/>
        </w:rPr>
        <w:t xml:space="preserve">Given this rationale, we argue that negative frequency is to be expected when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proofErr w:type="gramStart"/>
      <w:r w:rsidR="0029101D">
        <w:rPr>
          <w:rFonts w:ascii="Times New Roman" w:hAnsi="Times New Roman" w:cs="Times New Roman"/>
          <w:sz w:val="24"/>
          <w:szCs w:val="24"/>
        </w:rPr>
        <w:t>as long as</w:t>
      </w:r>
      <w:proofErr w:type="gramEnd"/>
      <w:r w:rsidR="0029101D">
        <w:rPr>
          <w:rFonts w:ascii="Times New Roman" w:hAnsi="Times New Roman" w:cs="Times New Roman"/>
          <w:sz w:val="24"/>
          <w:szCs w:val="24"/>
        </w:rPr>
        <w:t xml:space="preserve"> the </w:t>
      </w:r>
      <w:r w:rsidR="00E04F80" w:rsidRPr="00B0403D">
        <w:rPr>
          <w:rFonts w:ascii="Times New Roman" w:hAnsi="Times New Roman" w:cs="Times New Roman"/>
          <w:sz w:val="24"/>
          <w:szCs w:val="24"/>
        </w:rPr>
        <w:t>frequency</w:t>
      </w:r>
      <w:r w:rsidR="0029101D">
        <w:rPr>
          <w:rFonts w:ascii="Times New Roman" w:hAnsi="Times New Roman" w:cs="Times New Roman"/>
          <w:sz w:val="24"/>
          <w:szCs w:val="24"/>
        </w:rPr>
        <w:t xml:space="preserve"> dependency is negative, species </w:t>
      </w:r>
      <w:r w:rsidR="00E04F80" w:rsidRPr="00B0403D">
        <w:rPr>
          <w:rFonts w:ascii="Times New Roman" w:hAnsi="Times New Roman" w:cs="Times New Roman"/>
          <w:sz w:val="24"/>
          <w:szCs w:val="24"/>
        </w:rPr>
        <w:t xml:space="preserve">should </w:t>
      </w:r>
      <w:r w:rsidR="0029101D">
        <w:rPr>
          <w:rFonts w:ascii="Times New Roman" w:hAnsi="Times New Roman" w:cs="Times New Roman"/>
          <w:sz w:val="24"/>
          <w:szCs w:val="24"/>
        </w:rPr>
        <w:t xml:space="preserve">be </w:t>
      </w:r>
      <w:r w:rsidR="00E04F80" w:rsidRPr="00B0403D">
        <w:rPr>
          <w:rFonts w:ascii="Times New Roman" w:hAnsi="Times New Roman" w:cs="Times New Roman"/>
          <w:sz w:val="24"/>
          <w:szCs w:val="24"/>
        </w:rPr>
        <w:t>guarantee</w:t>
      </w:r>
      <w:r w:rsidR="0029101D">
        <w:rPr>
          <w:rFonts w:ascii="Times New Roman" w:hAnsi="Times New Roman" w:cs="Times New Roman"/>
          <w:sz w:val="24"/>
          <w:szCs w:val="24"/>
        </w:rPr>
        <w:t>d to</w:t>
      </w:r>
      <w:r w:rsidR="00E04F80" w:rsidRPr="00B0403D">
        <w:rPr>
          <w:rFonts w:ascii="Times New Roman" w:hAnsi="Times New Roman" w:cs="Times New Roman"/>
          <w:sz w:val="24"/>
          <w:szCs w:val="24"/>
        </w:rPr>
        <w:t xml:space="preserve"> stabl</w:t>
      </w:r>
      <w:r w:rsidR="0029101D">
        <w:rPr>
          <w:rFonts w:ascii="Times New Roman" w:hAnsi="Times New Roman" w:cs="Times New Roman"/>
          <w:sz w:val="24"/>
          <w:szCs w:val="24"/>
        </w:rPr>
        <w:t>y</w:t>
      </w:r>
      <w:r w:rsidR="00E04F80" w:rsidRPr="00B0403D">
        <w:rPr>
          <w:rFonts w:ascii="Times New Roman" w:hAnsi="Times New Roman" w:cs="Times New Roman"/>
          <w:sz w:val="24"/>
          <w:szCs w:val="24"/>
        </w:rPr>
        <w:t xml:space="preserve"> coexistence. </w:t>
      </w:r>
    </w:p>
    <w:p w14:paraId="6000C8D6" w14:textId="77777777"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 Here we show </w:t>
      </w:r>
      <w:r>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p>
    <w:p w14:paraId="1925B500" w14:textId="475CCC30"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metrics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sidR="001C2A2C">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461E2F">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569D931F" w14:textId="7DAF1AA5" w:rsidR="00E04F80" w:rsidRDefault="001C1ABD" w:rsidP="00E04F80">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E04F80">
        <w:rPr>
          <w:rFonts w:ascii="Times New Roman" w:hAnsi="Times New Roman" w:cs="Times New Roman"/>
          <w:sz w:val="24"/>
          <w:szCs w:val="24"/>
        </w:rPr>
        <w:tab/>
        <w:t>(</w:t>
      </w:r>
      <w:r w:rsidR="001C2A2C">
        <w:rPr>
          <w:rFonts w:ascii="Times New Roman" w:hAnsi="Times New Roman" w:cs="Times New Roman"/>
          <w:sz w:val="24"/>
          <w:szCs w:val="24"/>
        </w:rPr>
        <w:t>2</w:t>
      </w:r>
      <w:r w:rsidR="00E04F80">
        <w:rPr>
          <w:rFonts w:ascii="Times New Roman" w:hAnsi="Times New Roman" w:cs="Times New Roman"/>
          <w:sz w:val="24"/>
          <w:szCs w:val="24"/>
        </w:rPr>
        <w:t>)</w:t>
      </w:r>
    </w:p>
    <w:p w14:paraId="7621E918" w14:textId="444D90BF" w:rsidR="00E04F80" w:rsidRDefault="00E04F80" w:rsidP="00E04F80">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sidR="001C2A2C">
        <w:rPr>
          <w:rFonts w:ascii="Times New Roman" w:hAnsi="Times New Roman" w:cs="Times New Roman"/>
          <w:sz w:val="24"/>
          <w:szCs w:val="24"/>
        </w:rPr>
        <w:t>uation</w:t>
      </w:r>
      <w:r w:rsidRPr="00B0403D">
        <w:rPr>
          <w:rFonts w:ascii="Times New Roman" w:hAnsi="Times New Roman" w:cs="Times New Roman"/>
          <w:sz w:val="24"/>
          <w:szCs w:val="24"/>
        </w:rPr>
        <w:t xml:space="preserve"> </w:t>
      </w:r>
      <w:r w:rsidR="001C2A2C">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0DF83FF3" w14:textId="5FA96A8D" w:rsidR="00E04F80" w:rsidRDefault="00E04F80" w:rsidP="00E04F80">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1C2A2C">
        <w:rPr>
          <w:rFonts w:ascii="Times New Roman" w:hAnsi="Times New Roman" w:cs="Times New Roman"/>
          <w:sz w:val="24"/>
          <w:szCs w:val="24"/>
        </w:rPr>
        <w:t>3</w:t>
      </w:r>
      <w:r>
        <w:rPr>
          <w:rFonts w:ascii="Times New Roman" w:hAnsi="Times New Roman" w:cs="Times New Roman"/>
          <w:sz w:val="24"/>
          <w:szCs w:val="24"/>
        </w:rPr>
        <w:t>)</w:t>
      </w:r>
    </w:p>
    <w:p w14:paraId="07B9F511" w14:textId="30E4287F" w:rsidR="00E04F80" w:rsidRPr="00B0403D" w:rsidRDefault="00E04F80" w:rsidP="00E04F80">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sidR="001C2A2C">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in addition to the intra- and inter-specific competition coefficients. From this equation, we first see that NFD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sidR="001C2A2C">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 and to predict species coexistence.</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1C1ABD"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lastRenderedPageBreak/>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lastRenderedPageBreak/>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w:t>
      </w:r>
      <w:proofErr w:type="gramStart"/>
      <w:r w:rsidR="00222AD6" w:rsidRPr="00B0403D">
        <w:rPr>
          <w:rFonts w:ascii="Times New Roman" w:hAnsi="Times New Roman" w:cs="Times New Roman"/>
          <w:sz w:val="24"/>
          <w:szCs w:val="24"/>
        </w:rPr>
        <w:t>actually the</w:t>
      </w:r>
      <w:proofErr w:type="gramEnd"/>
      <w:r w:rsidR="00222AD6" w:rsidRPr="00B0403D">
        <w:rPr>
          <w:rFonts w:ascii="Times New Roman" w:hAnsi="Times New Roman" w:cs="Times New Roman"/>
          <w:sz w:val="24"/>
          <w:szCs w:val="24"/>
        </w:rPr>
        <w:t xml:space="preserv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1C1ABD"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B0403D">
        <w:rPr>
          <w:rFonts w:ascii="Times New Roman" w:hAnsi="Times New Roman" w:cs="Times New Roman"/>
          <w:sz w:val="24"/>
          <w:szCs w:val="24"/>
        </w:rPr>
        <w:lastRenderedPageBreak/>
        <w:t>”</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1C1AB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1C1AB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1C1AB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1C1AB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1C1AB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1C1AB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w:t>
      </w:r>
      <w:r w:rsidR="00026027">
        <w:rPr>
          <w:rFonts w:ascii="Times New Roman" w:hAnsi="Times New Roman" w:cs="Times New Roman"/>
          <w:sz w:val="24"/>
          <w:szCs w:val="24"/>
        </w:rPr>
        <w:lastRenderedPageBreak/>
        <w:t>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657E297D" w:rsidR="00B53CA3" w:rsidRDefault="0008291C" w:rsidP="00B53CA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Pr>
          <w:rFonts w:ascii="Times New Roman" w:hAnsi="Times New Roman" w:cs="Times New Roman"/>
          <w:sz w:val="24"/>
          <w:szCs w:val="24"/>
        </w:rPr>
        <w:t xml:space="preserve">), we see that, again, the NFD method differs from the other four. This is </w:t>
      </w:r>
      <w:proofErr w:type="gramStart"/>
      <w:r>
        <w:rPr>
          <w:rFonts w:ascii="Times New Roman" w:hAnsi="Times New Roman" w:cs="Times New Roman"/>
          <w:sz w:val="24"/>
          <w:szCs w:val="24"/>
        </w:rPr>
        <w:t>due to the fact that</w:t>
      </w:r>
      <w:proofErr w:type="gramEnd"/>
      <w:r>
        <w:rPr>
          <w:rFonts w:ascii="Times New Roman" w:hAnsi="Times New Roman" w:cs="Times New Roman"/>
          <w:sz w:val="24"/>
          <w:szCs w:val="24"/>
        </w:rPr>
        <w:t xml:space="preserve"> the slope of the negative frequency dependency</w:t>
      </w:r>
      <w:r w:rsidR="004C66D1">
        <w:rPr>
          <w:rFonts w:ascii="Times New Roman" w:hAnsi="Times New Roman" w:cs="Times New Roman"/>
          <w:sz w:val="24"/>
          <w:szCs w:val="24"/>
        </w:rPr>
        <w:t xml:space="preserve"> 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 and thus should not be directly used to calculate ND and RFD, and to predict species coexistence.</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under some assumptions. 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 xml:space="preserve">the two consumer-resource models. </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w:t>
      </w:r>
      <w:r w:rsidR="00120378">
        <w:rPr>
          <w:rFonts w:ascii="Times New Roman" w:hAnsi="Times New Roman" w:cs="Times New Roman"/>
          <w:sz w:val="24"/>
          <w:szCs w:val="24"/>
          <w:lang w:eastAsia="zh-TW"/>
        </w:rPr>
        <w:lastRenderedPageBreak/>
        <w:t xml:space="preserve">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bookmarkStart w:id="0" w:name="_GoBack"/>
      <w:bookmarkEnd w:id="0"/>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lastRenderedPageBreak/>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lastRenderedPageBreak/>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w:t>
      </w:r>
      <w:r w:rsidR="00016F51" w:rsidRPr="00B0403D">
        <w:rPr>
          <w:rFonts w:ascii="Times New Roman" w:hAnsi="Times New Roman" w:cs="Times New Roman"/>
          <w:sz w:val="24"/>
          <w:szCs w:val="24"/>
        </w:rPr>
        <w:lastRenderedPageBreak/>
        <w:t>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w:t>
      </w:r>
      <w:r w:rsidRPr="00B0403D">
        <w:rPr>
          <w:rFonts w:ascii="Times New Roman" w:hAnsi="Times New Roman" w:cs="Times New Roman"/>
          <w:sz w:val="24"/>
          <w:szCs w:val="24"/>
        </w:rPr>
        <w:lastRenderedPageBreak/>
        <w:t xml:space="preserve">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these empirical methods for evaluating MCT</w:t>
      </w:r>
      <w:r w:rsidR="000D1B82">
        <w:rPr>
          <w:rFonts w:ascii="Times New Roman" w:hAnsi="Times New Roman" w:cs="Times New Roman"/>
          <w:sz w:val="24"/>
          <w:szCs w:val="24"/>
        </w:rPr>
        <w:t xml:space="preserve"> in a given study system</w:t>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F6A6DC5" w14:textId="0D4951BC"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r w:rsidR="00BD7D2B">
        <w:rPr>
          <w:rFonts w:ascii="Times New Roman" w:hAnsi="Times New Roman" w:cs="Times New Roman"/>
          <w:sz w:val="24"/>
          <w:szCs w:val="24"/>
        </w:rPr>
        <w:t xml:space="preserve">According to what we have </w:t>
      </w:r>
      <w:r w:rsidR="00A57201">
        <w:rPr>
          <w:rFonts w:ascii="Times New Roman" w:hAnsi="Times New Roman" w:cs="Times New Roman"/>
          <w:sz w:val="24"/>
          <w:szCs w:val="24"/>
        </w:rPr>
        <w:t xml:space="preserve">mathematically </w:t>
      </w:r>
      <w:r w:rsidR="00BD7D2B">
        <w:rPr>
          <w:rFonts w:ascii="Times New Roman" w:hAnsi="Times New Roman" w:cs="Times New Roman"/>
          <w:sz w:val="24"/>
          <w:szCs w:val="24"/>
        </w:rPr>
        <w:t>shown in the previous section, the</w:t>
      </w:r>
      <w:r w:rsidR="00A57201">
        <w:rPr>
          <w:rFonts w:ascii="Times New Roman" w:hAnsi="Times New Roman" w:cs="Times New Roman"/>
          <w:sz w:val="24"/>
          <w:szCs w:val="24"/>
        </w:rPr>
        <w:t>se five</w:t>
      </w:r>
      <w:r w:rsidR="00BD7D2B">
        <w:rPr>
          <w:rFonts w:ascii="Times New Roman" w:hAnsi="Times New Roman" w:cs="Times New Roman"/>
          <w:sz w:val="24"/>
          <w:szCs w:val="24"/>
        </w:rPr>
        <w:t xml:space="preserve"> methods are</w:t>
      </w:r>
      <w:r w:rsidR="00A57201">
        <w:rPr>
          <w:rFonts w:ascii="Times New Roman" w:hAnsi="Times New Roman" w:cs="Times New Roman"/>
          <w:sz w:val="24"/>
          <w:szCs w:val="24"/>
        </w:rPr>
        <w:t xml:space="preserve"> not identical to each other </w:t>
      </w:r>
      <w:r w:rsidR="00D70762">
        <w:rPr>
          <w:rFonts w:ascii="Times New Roman" w:hAnsi="Times New Roman" w:cs="Times New Roman"/>
          <w:sz w:val="24"/>
          <w:szCs w:val="24"/>
        </w:rPr>
        <w:t xml:space="preserve">in terms of </w:t>
      </w:r>
      <w:r w:rsidR="00A57201">
        <w:rPr>
          <w:rFonts w:ascii="Times New Roman" w:hAnsi="Times New Roman" w:cs="Times New Roman"/>
          <w:sz w:val="24"/>
          <w:szCs w:val="24"/>
        </w:rPr>
        <w:t xml:space="preserve">ND/RFD estimations and thus prediction of coexistence. We also showed that some methods </w:t>
      </w:r>
      <w:r w:rsidR="009B53A2">
        <w:rPr>
          <w:rFonts w:ascii="Times New Roman" w:hAnsi="Times New Roman" w:cs="Times New Roman"/>
          <w:sz w:val="24"/>
          <w:szCs w:val="24"/>
        </w:rPr>
        <w:t xml:space="preserve">are interchangeable when making some tweaks (for example the sensitivity method and the </w:t>
      </w:r>
      <w:proofErr w:type="spellStart"/>
      <w:r w:rsidR="009B53A2">
        <w:rPr>
          <w:rFonts w:ascii="Times New Roman" w:hAnsi="Times New Roman" w:cs="Times New Roman"/>
          <w:sz w:val="24"/>
          <w:szCs w:val="24"/>
        </w:rPr>
        <w:t>Lotka-Volterr</w:t>
      </w:r>
      <w:proofErr w:type="spellEnd"/>
      <w:r w:rsidR="009B53A2">
        <w:rPr>
          <w:rFonts w:ascii="Times New Roman" w:hAnsi="Times New Roman" w:cs="Times New Roman"/>
          <w:sz w:val="24"/>
          <w:szCs w:val="24"/>
        </w:rPr>
        <w:t xml:space="preserve"> model should be interchangeable with a </w:t>
      </w:r>
      <w:r w:rsidR="009B53A2">
        <w:rPr>
          <w:rFonts w:ascii="Times New Roman" w:hAnsi="Times New Roman" w:cs="Times New Roman"/>
          <w:sz w:val="24"/>
          <w:szCs w:val="24"/>
        </w:rPr>
        <w:lastRenderedPageBreak/>
        <w:t xml:space="preserve">small tweak). </w:t>
      </w:r>
      <w:r w:rsidR="00A57201">
        <w:rPr>
          <w:rFonts w:ascii="Times New Roman" w:hAnsi="Times New Roman" w:cs="Times New Roman"/>
          <w:sz w:val="24"/>
          <w:szCs w:val="24"/>
        </w:rPr>
        <w:t xml:space="preserve">Therefore, </w:t>
      </w:r>
      <w:r w:rsidR="009B53A2">
        <w:rPr>
          <w:rFonts w:ascii="Times New Roman" w:hAnsi="Times New Roman" w:cs="Times New Roman"/>
          <w:sz w:val="24"/>
          <w:szCs w:val="24"/>
        </w:rPr>
        <w:t xml:space="preserve">we do expect these methods are unlikely to give the same ND/RFD estimation and coexistence prediction, although empirical demonstration is still in lack. However, such empirical demonstration is necessary for this field to move forward. </w:t>
      </w:r>
    </w:p>
    <w:p w14:paraId="2101F363" w14:textId="41578A76"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w:t>
      </w:r>
      <w:r w:rsidR="00152118">
        <w:rPr>
          <w:rFonts w:ascii="Times New Roman" w:hAnsi="Times New Roman" w:cs="Times New Roman"/>
          <w:sz w:val="24"/>
          <w:szCs w:val="24"/>
        </w:rPr>
        <w:t>2</w:t>
      </w:r>
      <w:r w:rsidR="00794E37" w:rsidRPr="00B0403D">
        <w:rPr>
          <w:rFonts w:ascii="Times New Roman" w:hAnsi="Times New Roman" w:cs="Times New Roman"/>
          <w:sz w:val="24"/>
          <w:szCs w:val="24"/>
        </w:rPr>
        <w:t xml:space="preserve">. </w:t>
      </w:r>
    </w:p>
    <w:p w14:paraId="62E2E81E" w14:textId="48894340"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r w:rsidR="00543372">
        <w:rPr>
          <w:rFonts w:ascii="Times New Roman" w:hAnsi="Times New Roman" w:cs="Times New Roman"/>
          <w:sz w:val="24"/>
          <w:szCs w:val="24"/>
        </w:rPr>
        <w:t xml:space="preserve">For example, if </w:t>
      </w:r>
      <w:r w:rsidR="009B721E">
        <w:rPr>
          <w:rFonts w:ascii="Times New Roman" w:hAnsi="Times New Roman" w:cs="Times New Roman"/>
          <w:sz w:val="24"/>
          <w:szCs w:val="24"/>
        </w:rPr>
        <w:t xml:space="preserve">species </w:t>
      </w:r>
      <w:r w:rsidR="00543372">
        <w:rPr>
          <w:rFonts w:ascii="Times New Roman" w:hAnsi="Times New Roman" w:cs="Times New Roman"/>
          <w:sz w:val="24"/>
          <w:szCs w:val="24"/>
        </w:rPr>
        <w:t>we</w:t>
      </w:r>
      <w:r w:rsidR="009B721E">
        <w:rPr>
          <w:rFonts w:ascii="Times New Roman" w:hAnsi="Times New Roman" w:cs="Times New Roman"/>
          <w:sz w:val="24"/>
          <w:szCs w:val="24"/>
        </w:rPr>
        <w:t>re limited by resources (e.g. nutrients), a positive saturating relationship between the availability of resources and per-capita growth rate</w:t>
      </w:r>
      <w:r w:rsidR="00543372">
        <w:rPr>
          <w:rFonts w:ascii="Times New Roman" w:hAnsi="Times New Roman" w:cs="Times New Roman"/>
          <w:sz w:val="24"/>
          <w:szCs w:val="24"/>
        </w:rPr>
        <w:t xml:space="preserve"> means that density-dependence is weak at low population sizes and stronger at higher population densities</w:t>
      </w:r>
      <w:r w:rsidR="009B721E">
        <w:rPr>
          <w:rFonts w:ascii="Times New Roman" w:hAnsi="Times New Roman" w:cs="Times New Roman"/>
          <w:sz w:val="24"/>
          <w:szCs w:val="24"/>
        </w:rPr>
        <w:t xml:space="preserve">. </w:t>
      </w:r>
      <w:r w:rsidR="00543372">
        <w:rPr>
          <w:rFonts w:ascii="Times New Roman" w:hAnsi="Times New Roman" w:cs="Times New Roman"/>
          <w:sz w:val="24"/>
          <w:szCs w:val="24"/>
        </w:rPr>
        <w:t>Thus</w:t>
      </w:r>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51EB500B"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lastRenderedPageBreak/>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r w:rsidR="00DC535B">
        <w:rPr>
          <w:rFonts w:ascii="Times New Roman" w:hAnsi="Times New Roman" w:cs="Times New Roman"/>
          <w:sz w:val="24"/>
          <w:szCs w:val="24"/>
        </w:rPr>
        <w:t xml:space="preserve">are known to </w:t>
      </w:r>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conditions. </w:t>
      </w:r>
      <w:r w:rsidR="0025241C">
        <w:rPr>
          <w:rFonts w:ascii="Times New Roman" w:hAnsi="Times New Roman" w:cs="Times New Roman"/>
          <w:sz w:val="24"/>
          <w:szCs w:val="24"/>
        </w:rPr>
        <w:t>For example, i</w:t>
      </w:r>
      <w:r w:rsidR="00D20E7A">
        <w:rPr>
          <w:rFonts w:ascii="Times New Roman" w:hAnsi="Times New Roman" w:cs="Times New Roman"/>
          <w:sz w:val="24"/>
          <w:szCs w:val="24"/>
        </w:rPr>
        <w:t xml:space="preserve">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w:t>
      </w:r>
      <w:r w:rsidR="0025241C">
        <w:rPr>
          <w:rFonts w:ascii="Times New Roman" w:hAnsi="Times New Roman" w:cs="Times New Roman"/>
          <w:sz w:val="24"/>
          <w:szCs w:val="24"/>
        </w:rPr>
        <w:t>e followings</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A87CA8E" w14:textId="4C8AF13A" w:rsidR="005C49C8" w:rsidRPr="0025241C" w:rsidRDefault="00C4550E" w:rsidP="0025241C">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0B84B29"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443A47AE" w14:textId="77777777" w:rsidR="0025241C" w:rsidRDefault="0025241C" w:rsidP="0025241C">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502C9FF" w14:textId="64B64DDA" w:rsidR="004204E8" w:rsidRDefault="004204E8"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Caution 4: Chesson’s inequality for predicting coexistence is only applicable to two-species system.</w:t>
      </w:r>
    </w:p>
    <w:p w14:paraId="40D595B6" w14:textId="3C23FB82" w:rsidR="00493E47" w:rsidRPr="00493E47" w:rsidRDefault="00493E47" w:rsidP="00493E47">
      <w:pPr>
        <w:pStyle w:val="Normal1"/>
        <w:numPr>
          <w:ilvl w:val="2"/>
          <w:numId w:val="1"/>
        </w:numPr>
        <w:spacing w:line="360" w:lineRule="auto"/>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0478057" w14:textId="53A59C15" w:rsidR="00493E47" w:rsidRDefault="00493E47"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5: </w:t>
      </w:r>
      <w:r w:rsidR="00492A43">
        <w:rPr>
          <w:rFonts w:ascii="Times New Roman" w:hAnsi="Times New Roman" w:cs="Times New Roman"/>
          <w:sz w:val="24"/>
          <w:szCs w:val="24"/>
        </w:rPr>
        <w:t>The ND/RFD framework in the MCT only works in time or space fluctuation independent system</w:t>
      </w:r>
    </w:p>
    <w:p w14:paraId="7F034AD9" w14:textId="005BA6DB" w:rsidR="0025241C" w:rsidRPr="00F13328" w:rsidRDefault="00492A43" w:rsidP="00E15436">
      <w:pPr>
        <w:pStyle w:val="Normal1"/>
        <w:numPr>
          <w:ilvl w:val="2"/>
          <w:numId w:val="1"/>
        </w:numPr>
        <w:spacing w:line="360" w:lineRule="auto"/>
        <w:rPr>
          <w:rFonts w:ascii="Times New Roman" w:hAnsi="Times New Roman" w:cs="Times New Roman"/>
          <w:sz w:val="24"/>
          <w:szCs w:val="24"/>
        </w:rPr>
      </w:pPr>
      <w:r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DF153E">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04501BDC" w14:textId="6CE4972B"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6FAFE56D" w14:textId="75498C53" w:rsidR="00396647" w:rsidRDefault="00AC3B7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953ED" wp14:editId="3717A8EF">
            <wp:extent cx="6065520" cy="4177420"/>
            <wp:effectExtent l="0" t="0" r="0" b="0"/>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1.tif"/>
                    <pic:cNvPicPr/>
                  </pic:nvPicPr>
                  <pic:blipFill rotWithShape="1">
                    <a:blip r:embed="rId8"/>
                    <a:srcRect l="20128" t="6609" r="13974" b="12706"/>
                    <a:stretch/>
                  </pic:blipFill>
                  <pic:spPr bwMode="auto">
                    <a:xfrm>
                      <a:off x="0" y="0"/>
                      <a:ext cx="6078175" cy="4186136"/>
                    </a:xfrm>
                    <a:prstGeom prst="rect">
                      <a:avLst/>
                    </a:prstGeom>
                    <a:ln>
                      <a:noFill/>
                    </a:ln>
                    <a:extLst>
                      <a:ext uri="{53640926-AAD7-44D8-BBD7-CCE9431645EC}">
                        <a14:shadowObscured xmlns:a14="http://schemas.microsoft.com/office/drawing/2010/main"/>
                      </a:ext>
                    </a:extLst>
                  </pic:spPr>
                </pic:pic>
              </a:graphicData>
            </a:graphic>
          </wp:inline>
        </w:drawing>
      </w:r>
      <w:r w:rsidR="00396647">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68A6914D" w:rsidR="00107107" w:rsidRPr="00B0403D" w:rsidRDefault="00AC3B74"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344FEA" wp14:editId="3B4DA146">
            <wp:extent cx="8267700" cy="5101904"/>
            <wp:effectExtent l="0" t="0" r="0" b="381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2.tif"/>
                    <pic:cNvPicPr/>
                  </pic:nvPicPr>
                  <pic:blipFill rotWithShape="1">
                    <a:blip r:embed="rId9"/>
                    <a:srcRect l="2051" r="6795"/>
                    <a:stretch/>
                  </pic:blipFill>
                  <pic:spPr bwMode="auto">
                    <a:xfrm>
                      <a:off x="0" y="0"/>
                      <a:ext cx="8276712" cy="5107465"/>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CD05E32" w14:textId="2D1C1254" w:rsidR="00026027" w:rsidRDefault="00026027" w:rsidP="00026027">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28F7ED05"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lastRenderedPageBreak/>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60A39CBD" w14:textId="3ED1D304"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AB78B" w14:textId="77777777" w:rsidR="00507EF7" w:rsidRDefault="00507EF7" w:rsidP="00EF42D4">
      <w:pPr>
        <w:spacing w:line="240" w:lineRule="auto"/>
      </w:pPr>
      <w:r>
        <w:separator/>
      </w:r>
    </w:p>
  </w:endnote>
  <w:endnote w:type="continuationSeparator" w:id="0">
    <w:p w14:paraId="0E9242C9" w14:textId="77777777" w:rsidR="00507EF7" w:rsidRDefault="00507EF7"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CC1012" w14:textId="77777777" w:rsidR="00507EF7" w:rsidRDefault="00507EF7" w:rsidP="00EF42D4">
      <w:pPr>
        <w:spacing w:line="240" w:lineRule="auto"/>
      </w:pPr>
      <w:r>
        <w:separator/>
      </w:r>
    </w:p>
  </w:footnote>
  <w:footnote w:type="continuationSeparator" w:id="0">
    <w:p w14:paraId="2521D777" w14:textId="77777777" w:rsidR="00507EF7" w:rsidRDefault="00507EF7"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C2981"/>
    <w:rsid w:val="000D1B82"/>
    <w:rsid w:val="000E201E"/>
    <w:rsid w:val="000F21BA"/>
    <w:rsid w:val="00107107"/>
    <w:rsid w:val="00120378"/>
    <w:rsid w:val="00144BB6"/>
    <w:rsid w:val="00152118"/>
    <w:rsid w:val="00176B97"/>
    <w:rsid w:val="001B56F2"/>
    <w:rsid w:val="001C16F8"/>
    <w:rsid w:val="001C1ABD"/>
    <w:rsid w:val="001C2812"/>
    <w:rsid w:val="001C2A2C"/>
    <w:rsid w:val="001E1092"/>
    <w:rsid w:val="001E52B3"/>
    <w:rsid w:val="001F4B16"/>
    <w:rsid w:val="001F6144"/>
    <w:rsid w:val="00205033"/>
    <w:rsid w:val="00222AD6"/>
    <w:rsid w:val="00244FA8"/>
    <w:rsid w:val="00245856"/>
    <w:rsid w:val="0025241C"/>
    <w:rsid w:val="00262248"/>
    <w:rsid w:val="002710F9"/>
    <w:rsid w:val="00277918"/>
    <w:rsid w:val="00290D67"/>
    <w:rsid w:val="0029101D"/>
    <w:rsid w:val="00294556"/>
    <w:rsid w:val="002B309B"/>
    <w:rsid w:val="002B3371"/>
    <w:rsid w:val="002F2925"/>
    <w:rsid w:val="00301BB0"/>
    <w:rsid w:val="00303135"/>
    <w:rsid w:val="0030436C"/>
    <w:rsid w:val="00307DBE"/>
    <w:rsid w:val="003236B8"/>
    <w:rsid w:val="00351A06"/>
    <w:rsid w:val="00371339"/>
    <w:rsid w:val="00396647"/>
    <w:rsid w:val="003E0E34"/>
    <w:rsid w:val="003E1E8D"/>
    <w:rsid w:val="003E3CE9"/>
    <w:rsid w:val="004044A2"/>
    <w:rsid w:val="00406D4A"/>
    <w:rsid w:val="00411B9B"/>
    <w:rsid w:val="00412E32"/>
    <w:rsid w:val="004204E8"/>
    <w:rsid w:val="004227B0"/>
    <w:rsid w:val="004230EC"/>
    <w:rsid w:val="00461E2F"/>
    <w:rsid w:val="00492A43"/>
    <w:rsid w:val="00493E47"/>
    <w:rsid w:val="004960EB"/>
    <w:rsid w:val="004A7794"/>
    <w:rsid w:val="004B260E"/>
    <w:rsid w:val="004C66D1"/>
    <w:rsid w:val="004E3C75"/>
    <w:rsid w:val="004E6E9D"/>
    <w:rsid w:val="004F6B56"/>
    <w:rsid w:val="0050474B"/>
    <w:rsid w:val="00506AF9"/>
    <w:rsid w:val="00507DFC"/>
    <w:rsid w:val="00507EF7"/>
    <w:rsid w:val="00543372"/>
    <w:rsid w:val="005505D8"/>
    <w:rsid w:val="00570EEB"/>
    <w:rsid w:val="0057587E"/>
    <w:rsid w:val="00580812"/>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E69F1"/>
    <w:rsid w:val="0070393F"/>
    <w:rsid w:val="00725D3C"/>
    <w:rsid w:val="00734FD8"/>
    <w:rsid w:val="00737B71"/>
    <w:rsid w:val="0076155A"/>
    <w:rsid w:val="0077598A"/>
    <w:rsid w:val="00794E37"/>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F87"/>
    <w:rsid w:val="008F0F14"/>
    <w:rsid w:val="008F5F30"/>
    <w:rsid w:val="00900E3F"/>
    <w:rsid w:val="00905F2D"/>
    <w:rsid w:val="00910192"/>
    <w:rsid w:val="00922CD4"/>
    <w:rsid w:val="0092330A"/>
    <w:rsid w:val="00942458"/>
    <w:rsid w:val="0094303A"/>
    <w:rsid w:val="00955FA3"/>
    <w:rsid w:val="009A2907"/>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43FB1"/>
    <w:rsid w:val="00A4438F"/>
    <w:rsid w:val="00A57201"/>
    <w:rsid w:val="00A60FE8"/>
    <w:rsid w:val="00A62853"/>
    <w:rsid w:val="00A656E9"/>
    <w:rsid w:val="00A66529"/>
    <w:rsid w:val="00A96538"/>
    <w:rsid w:val="00AA1D9C"/>
    <w:rsid w:val="00AC0D57"/>
    <w:rsid w:val="00AC3B74"/>
    <w:rsid w:val="00AC55F4"/>
    <w:rsid w:val="00AE2061"/>
    <w:rsid w:val="00AE60AE"/>
    <w:rsid w:val="00B0403D"/>
    <w:rsid w:val="00B047B2"/>
    <w:rsid w:val="00B10E8D"/>
    <w:rsid w:val="00B1163F"/>
    <w:rsid w:val="00B1291C"/>
    <w:rsid w:val="00B24FC3"/>
    <w:rsid w:val="00B3508F"/>
    <w:rsid w:val="00B51AF7"/>
    <w:rsid w:val="00B52C74"/>
    <w:rsid w:val="00B53294"/>
    <w:rsid w:val="00B53CA3"/>
    <w:rsid w:val="00B73CE7"/>
    <w:rsid w:val="00B76E7F"/>
    <w:rsid w:val="00B90B60"/>
    <w:rsid w:val="00B93068"/>
    <w:rsid w:val="00BA1AEB"/>
    <w:rsid w:val="00BA3C0C"/>
    <w:rsid w:val="00BB1220"/>
    <w:rsid w:val="00BB2EB2"/>
    <w:rsid w:val="00BC04AA"/>
    <w:rsid w:val="00BC23F1"/>
    <w:rsid w:val="00BD3A7B"/>
    <w:rsid w:val="00BD7D2B"/>
    <w:rsid w:val="00BE5EBA"/>
    <w:rsid w:val="00C23696"/>
    <w:rsid w:val="00C44A63"/>
    <w:rsid w:val="00C4550E"/>
    <w:rsid w:val="00C54394"/>
    <w:rsid w:val="00C6492E"/>
    <w:rsid w:val="00C903A3"/>
    <w:rsid w:val="00CA55C7"/>
    <w:rsid w:val="00CC4294"/>
    <w:rsid w:val="00CE29AE"/>
    <w:rsid w:val="00D0738E"/>
    <w:rsid w:val="00D07EFB"/>
    <w:rsid w:val="00D13915"/>
    <w:rsid w:val="00D163AA"/>
    <w:rsid w:val="00D2074B"/>
    <w:rsid w:val="00D20E7A"/>
    <w:rsid w:val="00D239E5"/>
    <w:rsid w:val="00D23D1D"/>
    <w:rsid w:val="00D25414"/>
    <w:rsid w:val="00D3751B"/>
    <w:rsid w:val="00D526F1"/>
    <w:rsid w:val="00D6430E"/>
    <w:rsid w:val="00D70762"/>
    <w:rsid w:val="00D86582"/>
    <w:rsid w:val="00DB6518"/>
    <w:rsid w:val="00DC535B"/>
    <w:rsid w:val="00DF153E"/>
    <w:rsid w:val="00E04F80"/>
    <w:rsid w:val="00E10F6B"/>
    <w:rsid w:val="00E152D2"/>
    <w:rsid w:val="00E15436"/>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7286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88534-64BD-49F8-ADB6-757942939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27</Pages>
  <Words>11434</Words>
  <Characters>65178</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3</cp:revision>
  <dcterms:created xsi:type="dcterms:W3CDTF">2018-09-11T22:09:00Z</dcterms:created>
  <dcterms:modified xsi:type="dcterms:W3CDTF">2018-09-11T23:03:00Z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